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0761D614" w:rsidR="00F4525C" w:rsidRDefault="007D1C50" w:rsidP="007D1C50">
          <w:pPr>
            <w:pStyle w:val="VCAADocumenttitle"/>
            <w:ind w:right="-284"/>
          </w:pPr>
          <w:r>
            <w:t xml:space="preserve">Introducing </w:t>
          </w:r>
          <w:r w:rsidR="005226A0">
            <w:t>Ethical Capability</w:t>
          </w:r>
          <w:r w:rsidR="0091215F">
            <w:t xml:space="preserve"> Version 2.0</w:t>
          </w:r>
        </w:p>
      </w:sdtContent>
    </w:sdt>
    <w:p w14:paraId="3D0D3211" w14:textId="20BF5C8A" w:rsidR="005226A0" w:rsidRDefault="00CD24CA" w:rsidP="00105701">
      <w:pPr>
        <w:pStyle w:val="VCAAbody"/>
      </w:pPr>
      <w:bookmarkStart w:id="0" w:name="TemplateOverview"/>
      <w:bookmarkStart w:id="1" w:name="_Hlk147846510"/>
      <w:bookmarkEnd w:id="0"/>
      <w:r>
        <w:t xml:space="preserve">The revised Victorian Curriculum F–10 Ethical Capability </w:t>
      </w:r>
      <w:r w:rsidR="005226A0">
        <w:t>emphasises a</w:t>
      </w:r>
      <w:r w:rsidR="67FB0C55">
        <w:t xml:space="preserve">n </w:t>
      </w:r>
      <w:r w:rsidR="005226A0">
        <w:t xml:space="preserve">understanding of influences on ethical perspectives and the </w:t>
      </w:r>
      <w:r w:rsidR="006F4D27">
        <w:t>use</w:t>
      </w:r>
      <w:r w:rsidR="005226A0">
        <w:t xml:space="preserve"> of ethical frameworks. This enables a more diverse range of approaches to support ethical decision-making.</w:t>
      </w:r>
    </w:p>
    <w:p w14:paraId="1E15CB4B" w14:textId="55551E20" w:rsidR="00CD24CA" w:rsidRPr="007D188E" w:rsidRDefault="00CD24CA" w:rsidP="00105701">
      <w:pPr>
        <w:pStyle w:val="VCAAbody"/>
      </w:pPr>
      <w:r>
        <w:t xml:space="preserve">Ethical Capability </w:t>
      </w:r>
      <w:r w:rsidR="0068493B">
        <w:t>Version 2.0</w:t>
      </w:r>
      <w:r>
        <w:t xml:space="preserve"> has enhanced alignment with learning areas, improved the progression of learning, and increased the clarity and coherence of the curriculum as a whole. The revisions have drawn on the expertise of teachers, academics and other educational experts.</w:t>
      </w:r>
    </w:p>
    <w:p w14:paraId="1294440F" w14:textId="7A118D7D" w:rsidR="0091215F" w:rsidRDefault="005226A0" w:rsidP="00105701">
      <w:pPr>
        <w:pStyle w:val="VCAAbody"/>
        <w:rPr>
          <w:shd w:val="clear" w:color="auto" w:fill="FFFFFF"/>
        </w:rPr>
      </w:pPr>
      <w:r w:rsidRPr="007D188E">
        <w:t xml:space="preserve">The skills developed in the Ethical Capability curriculum support senior secondary studies that involve critical engagement with ethical issues and concepts in personal, </w:t>
      </w:r>
      <w:r w:rsidR="00792070" w:rsidRPr="007D188E">
        <w:t>social</w:t>
      </w:r>
      <w:r w:rsidRPr="007D188E">
        <w:t xml:space="preserve"> </w:t>
      </w:r>
      <w:r w:rsidR="00D773C1">
        <w:t>and</w:t>
      </w:r>
      <w:r w:rsidRPr="007D188E">
        <w:t xml:space="preserve"> broader non-human or environmental contexts.</w:t>
      </w:r>
      <w:r w:rsidR="0091215F">
        <w:rPr>
          <w:shd w:val="clear" w:color="auto" w:fill="FFFFFF"/>
        </w:rPr>
        <w:t xml:space="preserve"> </w:t>
      </w:r>
    </w:p>
    <w:p w14:paraId="3928B342" w14:textId="23530AF1" w:rsidR="00F4350C" w:rsidRDefault="00F4350C" w:rsidP="00F4350C">
      <w:pPr>
        <w:pStyle w:val="VCAAHeading3"/>
      </w:pPr>
      <w:r>
        <w:t>Curriculum structure based on 2 interrelated strands</w:t>
      </w:r>
    </w:p>
    <w:p w14:paraId="120A5ADB" w14:textId="0CE114F7" w:rsidR="00F4350C" w:rsidRPr="00195845" w:rsidRDefault="00F4350C" w:rsidP="006D2ABB">
      <w:pPr>
        <w:pStyle w:val="VCAAbullet"/>
      </w:pPr>
      <w:r w:rsidRPr="006D2ABB">
        <w:rPr>
          <w:b/>
          <w:bCs/>
        </w:rPr>
        <w:t>The 2-strand structure</w:t>
      </w:r>
      <w:r w:rsidR="007A414F" w:rsidRPr="006D2ABB">
        <w:rPr>
          <w:b/>
          <w:bCs/>
        </w:rPr>
        <w:t xml:space="preserve"> of Ethical Capability</w:t>
      </w:r>
      <w:r w:rsidRPr="006D2ABB">
        <w:rPr>
          <w:b/>
          <w:bCs/>
        </w:rPr>
        <w:t xml:space="preserve"> has been retained</w:t>
      </w:r>
      <w:r>
        <w:t xml:space="preserve"> and t</w:t>
      </w:r>
      <w:r w:rsidRPr="00080D72">
        <w:t>he strand names have been revised</w:t>
      </w:r>
      <w:r w:rsidRPr="0039314B">
        <w:t>,</w:t>
      </w:r>
      <w:r w:rsidRPr="00080D72">
        <w:t xml:space="preserve"> </w:t>
      </w:r>
      <w:r w:rsidRPr="0039314B">
        <w:t>to reflect the reorganisation of content</w:t>
      </w:r>
      <w:r w:rsidR="00477615">
        <w:t>:</w:t>
      </w:r>
      <w:r>
        <w:rPr>
          <w:rStyle w:val="CommentReference"/>
          <w:kern w:val="0"/>
          <w:lang w:val="en-US"/>
        </w:rPr>
        <w:t xml:space="preserve"> </w:t>
      </w:r>
    </w:p>
    <w:p w14:paraId="3B52CE4B" w14:textId="638EFAB2" w:rsidR="6950E899" w:rsidRDefault="6950E899" w:rsidP="59EDE800">
      <w:pPr>
        <w:pStyle w:val="VCAAtablecondensedbullet2"/>
        <w:rPr>
          <w:rFonts w:asciiTheme="minorHAnsi" w:hAnsiTheme="minorHAnsi" w:cstheme="minorBidi"/>
          <w:szCs w:val="20"/>
        </w:rPr>
      </w:pPr>
      <w:r w:rsidRPr="59EDE800">
        <w:rPr>
          <w:rFonts w:asciiTheme="minorHAnsi" w:hAnsiTheme="minorHAnsi" w:cstheme="minorBidi"/>
          <w:szCs w:val="20"/>
        </w:rPr>
        <w:t>The refined strand name Understanding Ethical Concepts and Perspectives includes content on ethical concepts and factors that influence ethical perspectives.</w:t>
      </w:r>
    </w:p>
    <w:p w14:paraId="2FA6346D" w14:textId="77777777" w:rsidR="00F4350C" w:rsidRPr="00195845" w:rsidRDefault="00F4350C" w:rsidP="00F4350C">
      <w:pPr>
        <w:pStyle w:val="VCAAtablecondensedbullet2"/>
        <w:rPr>
          <w:rFonts w:cstheme="minorBidi"/>
        </w:rPr>
      </w:pPr>
      <w:r>
        <w:rPr>
          <w:rFonts w:asciiTheme="minorHAnsi" w:hAnsiTheme="minorHAnsi" w:cstheme="minorBidi"/>
        </w:rPr>
        <w:t>C</w:t>
      </w:r>
      <w:r w:rsidRPr="728E1CE1">
        <w:rPr>
          <w:rFonts w:asciiTheme="minorHAnsi" w:hAnsiTheme="minorHAnsi" w:cstheme="minorBidi"/>
        </w:rPr>
        <w:t>ontent in the Decision-making and Actions strand</w:t>
      </w:r>
      <w:r>
        <w:rPr>
          <w:rFonts w:asciiTheme="minorHAnsi" w:hAnsiTheme="minorHAnsi" w:cstheme="minorBidi"/>
        </w:rPr>
        <w:t xml:space="preserve"> </w:t>
      </w:r>
      <w:r w:rsidRPr="728E1CE1">
        <w:rPr>
          <w:rFonts w:asciiTheme="minorHAnsi" w:hAnsiTheme="minorHAnsi" w:cstheme="minorBidi"/>
        </w:rPr>
        <w:t>focuses on applying knowledge from the Understanding Ethical Concepts and Perspectives strand to ethical issues.</w:t>
      </w:r>
    </w:p>
    <w:p w14:paraId="4A39D2E3" w14:textId="118B9E85" w:rsidR="00F4350C" w:rsidRPr="00701B73" w:rsidRDefault="00F4350C" w:rsidP="006D2ABB">
      <w:pPr>
        <w:pStyle w:val="VCAAbullet"/>
        <w:rPr>
          <w:shd w:val="clear" w:color="auto" w:fill="FFFFFF"/>
        </w:rPr>
      </w:pPr>
      <w:r w:rsidRPr="0039314B">
        <w:rPr>
          <w:b/>
          <w:bCs/>
          <w:shd w:val="clear" w:color="auto" w:fill="FFFFFF"/>
        </w:rPr>
        <w:t xml:space="preserve">Teachers can easily integrate content </w:t>
      </w:r>
      <w:r w:rsidR="00CD24CA">
        <w:rPr>
          <w:b/>
          <w:bCs/>
          <w:shd w:val="clear" w:color="auto" w:fill="FFFFFF"/>
        </w:rPr>
        <w:t>from</w:t>
      </w:r>
      <w:r w:rsidRPr="0039314B">
        <w:rPr>
          <w:b/>
          <w:bCs/>
          <w:shd w:val="clear" w:color="auto" w:fill="FFFFFF"/>
        </w:rPr>
        <w:t xml:space="preserve"> the </w:t>
      </w:r>
      <w:r>
        <w:rPr>
          <w:b/>
          <w:bCs/>
          <w:shd w:val="clear" w:color="auto" w:fill="FFFFFF"/>
        </w:rPr>
        <w:t>2</w:t>
      </w:r>
      <w:r w:rsidRPr="0039314B">
        <w:rPr>
          <w:b/>
          <w:bCs/>
          <w:shd w:val="clear" w:color="auto" w:fill="FFFFFF"/>
        </w:rPr>
        <w:t xml:space="preserve"> strands</w:t>
      </w:r>
      <w:r w:rsidR="00CD24CA">
        <w:rPr>
          <w:b/>
          <w:bCs/>
          <w:shd w:val="clear" w:color="auto" w:fill="FFFFFF"/>
        </w:rPr>
        <w:t xml:space="preserve"> in and across learning areas</w:t>
      </w:r>
      <w:r w:rsidRPr="00701B73">
        <w:rPr>
          <w:shd w:val="clear" w:color="auto" w:fill="FFFFFF"/>
        </w:rPr>
        <w:t xml:space="preserve">. </w:t>
      </w:r>
      <w:r w:rsidR="6A4CC529">
        <w:t>This enables teachers to control how the Ethical Capability is used to add depth to the study of different content within each learning area.</w:t>
      </w:r>
    </w:p>
    <w:bookmarkEnd w:id="1"/>
    <w:p w14:paraId="43F3AC4D" w14:textId="60919AAF" w:rsidR="00AE188F" w:rsidRDefault="00C6130C" w:rsidP="006D2ABB">
      <w:pPr>
        <w:pStyle w:val="VCAAHeading3"/>
      </w:pPr>
      <w:r>
        <w:t>Easier to plan and implement</w:t>
      </w:r>
    </w:p>
    <w:p w14:paraId="0A6AE2E0" w14:textId="40B34981" w:rsidR="00B36969" w:rsidRDefault="00F062D8" w:rsidP="728E1CE1">
      <w:pPr>
        <w:pStyle w:val="VCAAtablecondensedbullet"/>
        <w:rPr>
          <w:rFonts w:asciiTheme="minorHAnsi" w:hAnsiTheme="minorHAnsi" w:cstheme="minorBidi"/>
        </w:rPr>
      </w:pPr>
      <w:r w:rsidRPr="006D2ABB">
        <w:rPr>
          <w:rFonts w:asciiTheme="minorHAnsi" w:hAnsiTheme="minorHAnsi" w:cstheme="minorBidi"/>
          <w:b/>
          <w:bCs/>
        </w:rPr>
        <w:t>Key overarching questions in band descriptions</w:t>
      </w:r>
      <w:r w:rsidRPr="728E1CE1" w:rsidDel="00563CE8">
        <w:rPr>
          <w:rFonts w:asciiTheme="minorHAnsi" w:hAnsiTheme="minorHAnsi" w:cstheme="minorBidi"/>
        </w:rPr>
        <w:t xml:space="preserve"> </w:t>
      </w:r>
      <w:r>
        <w:rPr>
          <w:rFonts w:asciiTheme="minorHAnsi" w:hAnsiTheme="minorHAnsi" w:cstheme="minorBidi"/>
        </w:rPr>
        <w:t>expand the Version 2.0 i</w:t>
      </w:r>
      <w:r w:rsidR="00C6130C" w:rsidRPr="728E1CE1">
        <w:rPr>
          <w:rFonts w:asciiTheme="minorHAnsi" w:hAnsiTheme="minorHAnsi" w:cstheme="minorBidi"/>
        </w:rPr>
        <w:t>ntroductory</w:t>
      </w:r>
      <w:r w:rsidR="00B36969" w:rsidRPr="728E1CE1">
        <w:rPr>
          <w:rFonts w:asciiTheme="minorHAnsi" w:hAnsiTheme="minorHAnsi" w:cstheme="minorBidi"/>
        </w:rPr>
        <w:t xml:space="preserve"> material.</w:t>
      </w:r>
    </w:p>
    <w:p w14:paraId="159D1A51" w14:textId="507360C7" w:rsidR="00FA0DE5" w:rsidRPr="00792070" w:rsidRDefault="00FA0DE5" w:rsidP="728E1CE1">
      <w:pPr>
        <w:pStyle w:val="VCAAtablecondensedbulle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 xml:space="preserve">Connections to the </w:t>
      </w:r>
      <w:r w:rsidR="00933E46">
        <w:rPr>
          <w:rFonts w:asciiTheme="minorHAnsi" w:hAnsiTheme="minorHAnsi" w:cstheme="minorBidi"/>
          <w:b/>
          <w:bCs/>
        </w:rPr>
        <w:t>c</w:t>
      </w:r>
      <w:r>
        <w:rPr>
          <w:rFonts w:asciiTheme="minorHAnsi" w:hAnsiTheme="minorHAnsi" w:cstheme="minorBidi"/>
          <w:b/>
          <w:bCs/>
        </w:rPr>
        <w:t>ross</w:t>
      </w:r>
      <w:r w:rsidR="00873305">
        <w:rPr>
          <w:rFonts w:asciiTheme="minorHAnsi" w:hAnsiTheme="minorHAnsi" w:cstheme="minorBidi"/>
          <w:b/>
          <w:bCs/>
        </w:rPr>
        <w:t>-c</w:t>
      </w:r>
      <w:r>
        <w:rPr>
          <w:rFonts w:asciiTheme="minorHAnsi" w:hAnsiTheme="minorHAnsi" w:cstheme="minorBidi"/>
          <w:b/>
          <w:bCs/>
        </w:rPr>
        <w:t xml:space="preserve">urriculum </w:t>
      </w:r>
      <w:r w:rsidR="00933E46">
        <w:rPr>
          <w:rFonts w:asciiTheme="minorHAnsi" w:hAnsiTheme="minorHAnsi" w:cstheme="minorBidi"/>
          <w:b/>
          <w:bCs/>
        </w:rPr>
        <w:t>p</w:t>
      </w:r>
      <w:r>
        <w:rPr>
          <w:rFonts w:asciiTheme="minorHAnsi" w:hAnsiTheme="minorHAnsi" w:cstheme="minorBidi"/>
          <w:b/>
          <w:bCs/>
        </w:rPr>
        <w:t>riorities are stronger</w:t>
      </w:r>
      <w:r w:rsidR="00933E46">
        <w:rPr>
          <w:rFonts w:asciiTheme="minorHAnsi" w:hAnsiTheme="minorHAnsi" w:cstheme="minorBidi"/>
        </w:rPr>
        <w:t>:</w:t>
      </w:r>
    </w:p>
    <w:p w14:paraId="693ADA4E" w14:textId="556BB23E" w:rsidR="00873305" w:rsidRPr="00873305" w:rsidRDefault="00FA0DE5" w:rsidP="006D2ABB">
      <w:pPr>
        <w:pStyle w:val="VCAAbulletlevel2"/>
      </w:pPr>
      <w:r w:rsidRPr="006D2ABB">
        <w:t>Influences on ethical perspectives are emphasised to support engagement</w:t>
      </w:r>
      <w:r w:rsidRPr="00873305">
        <w:t xml:space="preserve"> with all cross-curriculum priorities.</w:t>
      </w:r>
    </w:p>
    <w:p w14:paraId="182EA5E6" w14:textId="77777777" w:rsidR="00574919" w:rsidRPr="00792070" w:rsidRDefault="00574919" w:rsidP="006D2ABB">
      <w:pPr>
        <w:pStyle w:val="VCAAbulletlevel2"/>
      </w:pPr>
      <w:r w:rsidRPr="00551173">
        <w:t xml:space="preserve">The introduction of content on alternative </w:t>
      </w:r>
      <w:r w:rsidRPr="00873305">
        <w:t>ethical</w:t>
      </w:r>
      <w:r w:rsidRPr="00551173">
        <w:t xml:space="preserve"> frameworks strengthens engagement with Aboriginal and Torres Strait Islander Histories and Cultures, as well as Asia and Australia’s Engagement with Asia, through relevant learning area contexts.</w:t>
      </w:r>
    </w:p>
    <w:p w14:paraId="4B9E3B14" w14:textId="08A70F74" w:rsidR="00873305" w:rsidRPr="00873305" w:rsidRDefault="007A414F" w:rsidP="006D2ABB">
      <w:pPr>
        <w:pStyle w:val="VCAAbulletlevel2"/>
      </w:pPr>
      <w:r>
        <w:t>Revisions to content descriptions and elaborations</w:t>
      </w:r>
      <w:r w:rsidR="000B0336" w:rsidRPr="00873305">
        <w:t xml:space="preserve"> </w:t>
      </w:r>
      <w:r>
        <w:t>encourage</w:t>
      </w:r>
      <w:r w:rsidR="000B0336" w:rsidRPr="00873305">
        <w:t xml:space="preserve"> </w:t>
      </w:r>
      <w:r w:rsidR="00B36969" w:rsidRPr="00873305">
        <w:t>deeper understanding of perspectives on sustainability issues</w:t>
      </w:r>
      <w:r w:rsidR="002B72B3" w:rsidRPr="00873305">
        <w:t xml:space="preserve">. </w:t>
      </w:r>
    </w:p>
    <w:p w14:paraId="4BD3A5B6" w14:textId="47F18DF5" w:rsidR="005226A0" w:rsidRPr="00792070" w:rsidRDefault="000B0336" w:rsidP="00105701">
      <w:pPr>
        <w:pStyle w:val="VCAAtablecondensedbullet"/>
        <w:rPr>
          <w:rFonts w:cstheme="minorHAnsi"/>
        </w:rPr>
      </w:pPr>
      <w:r w:rsidRPr="006D2ABB">
        <w:rPr>
          <w:rFonts w:asciiTheme="minorHAnsi" w:hAnsiTheme="minorHAnsi" w:cstheme="minorHAnsi"/>
          <w:b/>
          <w:bCs/>
        </w:rPr>
        <w:t>V</w:t>
      </w:r>
      <w:r w:rsidR="005226A0" w:rsidRPr="006D2ABB">
        <w:rPr>
          <w:rFonts w:asciiTheme="minorHAnsi" w:hAnsiTheme="minorHAnsi" w:cstheme="minorHAnsi"/>
          <w:b/>
          <w:bCs/>
        </w:rPr>
        <w:t>erbs</w:t>
      </w:r>
      <w:r w:rsidR="00C6130C" w:rsidRPr="006D2ABB">
        <w:rPr>
          <w:rFonts w:asciiTheme="minorHAnsi" w:hAnsiTheme="minorHAnsi" w:cstheme="minorHAnsi"/>
          <w:b/>
          <w:bCs/>
        </w:rPr>
        <w:t>, or command terms,</w:t>
      </w:r>
      <w:r w:rsidR="005226A0" w:rsidRPr="006D2ABB">
        <w:rPr>
          <w:rFonts w:asciiTheme="minorHAnsi" w:hAnsiTheme="minorHAnsi" w:cstheme="minorHAnsi"/>
          <w:b/>
          <w:bCs/>
        </w:rPr>
        <w:t xml:space="preserve"> </w:t>
      </w:r>
      <w:r w:rsidRPr="006D2ABB">
        <w:rPr>
          <w:rFonts w:asciiTheme="minorHAnsi" w:hAnsiTheme="minorHAnsi" w:cstheme="minorHAnsi"/>
          <w:b/>
          <w:bCs/>
        </w:rPr>
        <w:t xml:space="preserve">have been removed </w:t>
      </w:r>
      <w:r w:rsidR="005226A0" w:rsidRPr="006D2ABB">
        <w:rPr>
          <w:rFonts w:asciiTheme="minorHAnsi" w:hAnsiTheme="minorHAnsi" w:cstheme="minorHAnsi"/>
          <w:b/>
          <w:bCs/>
        </w:rPr>
        <w:t>from the start of content descriptions</w:t>
      </w:r>
      <w:r w:rsidR="00F062D8">
        <w:rPr>
          <w:rFonts w:asciiTheme="minorHAnsi" w:hAnsiTheme="minorHAnsi" w:cstheme="minorHAnsi"/>
        </w:rPr>
        <w:t>.</w:t>
      </w:r>
      <w:r w:rsidR="00F062D8" w:rsidRPr="006D2ABB">
        <w:rPr>
          <w:rFonts w:asciiTheme="minorHAnsi" w:hAnsiTheme="minorHAnsi" w:cstheme="minorHAnsi"/>
          <w:b/>
          <w:bCs/>
        </w:rPr>
        <w:t xml:space="preserve"> </w:t>
      </w:r>
      <w:r w:rsidR="00F062D8" w:rsidRPr="006D2ABB">
        <w:rPr>
          <w:rFonts w:asciiTheme="minorHAnsi" w:hAnsiTheme="minorHAnsi" w:cstheme="minorHAnsi"/>
        </w:rPr>
        <w:t xml:space="preserve">This </w:t>
      </w:r>
      <w:r w:rsidR="005226A0" w:rsidRPr="00F062D8">
        <w:rPr>
          <w:rFonts w:asciiTheme="minorHAnsi" w:hAnsiTheme="minorHAnsi" w:cstheme="minorHAnsi"/>
        </w:rPr>
        <w:t>gi</w:t>
      </w:r>
      <w:r w:rsidR="00F062D8">
        <w:rPr>
          <w:rFonts w:asciiTheme="minorHAnsi" w:hAnsiTheme="minorHAnsi" w:cstheme="minorHAnsi"/>
        </w:rPr>
        <w:t>ves</w:t>
      </w:r>
      <w:r w:rsidR="005226A0" w:rsidRPr="00F062D8">
        <w:rPr>
          <w:rFonts w:asciiTheme="minorHAnsi" w:hAnsiTheme="minorHAnsi" w:cstheme="minorHAnsi"/>
        </w:rPr>
        <w:t xml:space="preserve"> teachers greater control over the depth of learning,</w:t>
      </w:r>
      <w:r w:rsidR="005226A0" w:rsidRPr="00551173">
        <w:rPr>
          <w:rFonts w:asciiTheme="minorHAnsi" w:hAnsiTheme="minorHAnsi" w:cstheme="minorHAnsi"/>
        </w:rPr>
        <w:t xml:space="preserve"> and enabl</w:t>
      </w:r>
      <w:r w:rsidR="00F062D8">
        <w:rPr>
          <w:rFonts w:asciiTheme="minorHAnsi" w:hAnsiTheme="minorHAnsi" w:cstheme="minorHAnsi"/>
        </w:rPr>
        <w:t>es</w:t>
      </w:r>
      <w:r w:rsidR="005226A0" w:rsidRPr="00551173">
        <w:rPr>
          <w:rFonts w:asciiTheme="minorHAnsi" w:hAnsiTheme="minorHAnsi" w:cstheme="minorHAnsi"/>
        </w:rPr>
        <w:t xml:space="preserve"> them to respond to student need and nuance planning to suit learning area contexts.</w:t>
      </w:r>
    </w:p>
    <w:p w14:paraId="11890CC3" w14:textId="2B2EC079" w:rsidR="005226A0" w:rsidRPr="009F3B35" w:rsidRDefault="000B0336" w:rsidP="00105701">
      <w:pPr>
        <w:pStyle w:val="VCAAtablecondensedbullet"/>
        <w:rPr>
          <w:rFonts w:cstheme="minorHAnsi"/>
        </w:rPr>
      </w:pPr>
      <w:r w:rsidRPr="006D2ABB">
        <w:rPr>
          <w:rFonts w:asciiTheme="minorHAnsi" w:hAnsiTheme="minorHAnsi" w:cstheme="minorHAnsi"/>
          <w:b/>
          <w:bCs/>
        </w:rPr>
        <w:t>S</w:t>
      </w:r>
      <w:r w:rsidR="005226A0" w:rsidRPr="006D2ABB">
        <w:rPr>
          <w:rFonts w:asciiTheme="minorHAnsi" w:hAnsiTheme="minorHAnsi" w:cstheme="minorHAnsi"/>
          <w:b/>
          <w:bCs/>
        </w:rPr>
        <w:t xml:space="preserve">kills </w:t>
      </w:r>
      <w:r w:rsidRPr="006D2ABB">
        <w:rPr>
          <w:rFonts w:asciiTheme="minorHAnsi" w:hAnsiTheme="minorHAnsi" w:cstheme="minorHAnsi"/>
          <w:b/>
          <w:bCs/>
        </w:rPr>
        <w:t xml:space="preserve">are </w:t>
      </w:r>
      <w:r w:rsidR="005226A0" w:rsidRPr="006D2ABB">
        <w:rPr>
          <w:rFonts w:asciiTheme="minorHAnsi" w:hAnsiTheme="minorHAnsi" w:cstheme="minorHAnsi"/>
          <w:b/>
          <w:bCs/>
        </w:rPr>
        <w:t xml:space="preserve">set out </w:t>
      </w:r>
      <w:r w:rsidRPr="006D2ABB">
        <w:rPr>
          <w:rFonts w:asciiTheme="minorHAnsi" w:hAnsiTheme="minorHAnsi" w:cstheme="minorHAnsi"/>
          <w:b/>
          <w:bCs/>
        </w:rPr>
        <w:t>with</w:t>
      </w:r>
      <w:r w:rsidR="005226A0" w:rsidRPr="006D2ABB">
        <w:rPr>
          <w:rFonts w:asciiTheme="minorHAnsi" w:hAnsiTheme="minorHAnsi" w:cstheme="minorHAnsi"/>
          <w:b/>
          <w:bCs/>
        </w:rPr>
        <w:t xml:space="preserve"> a </w:t>
      </w:r>
      <w:r w:rsidRPr="006D2ABB">
        <w:rPr>
          <w:rFonts w:asciiTheme="minorHAnsi" w:hAnsiTheme="minorHAnsi" w:cstheme="minorHAnsi"/>
          <w:b/>
          <w:bCs/>
        </w:rPr>
        <w:t xml:space="preserve">clear and </w:t>
      </w:r>
      <w:r w:rsidR="005226A0" w:rsidRPr="006D2ABB">
        <w:rPr>
          <w:rFonts w:asciiTheme="minorHAnsi" w:hAnsiTheme="minorHAnsi" w:cstheme="minorHAnsi"/>
          <w:b/>
          <w:bCs/>
        </w:rPr>
        <w:t>consistent sequence</w:t>
      </w:r>
      <w:r w:rsidRPr="006D2ABB">
        <w:rPr>
          <w:rFonts w:asciiTheme="minorHAnsi" w:hAnsiTheme="minorHAnsi" w:cstheme="minorHAnsi"/>
          <w:b/>
          <w:bCs/>
        </w:rPr>
        <w:t xml:space="preserve"> and progression</w:t>
      </w:r>
      <w:r w:rsidR="005226A0" w:rsidRPr="00551173">
        <w:rPr>
          <w:rFonts w:asciiTheme="minorHAnsi" w:hAnsiTheme="minorHAnsi" w:cstheme="minorHAnsi"/>
        </w:rPr>
        <w:t xml:space="preserve"> across the </w:t>
      </w:r>
      <w:r w:rsidR="007A592D">
        <w:rPr>
          <w:rFonts w:asciiTheme="minorHAnsi" w:hAnsiTheme="minorHAnsi" w:cstheme="minorHAnsi"/>
        </w:rPr>
        <w:t>bands</w:t>
      </w:r>
      <w:r w:rsidR="005226A0" w:rsidRPr="00551173">
        <w:rPr>
          <w:rFonts w:asciiTheme="minorHAnsi" w:hAnsiTheme="minorHAnsi" w:cstheme="minorHAnsi"/>
        </w:rPr>
        <w:t xml:space="preserve"> (as evidenced in the scope and sequence charts), helping teachers engage with and track skill development.</w:t>
      </w:r>
      <w:r w:rsidR="00FE3A96" w:rsidRPr="00551173">
        <w:rPr>
          <w:rFonts w:asciiTheme="minorHAnsi" w:hAnsiTheme="minorHAnsi" w:cstheme="minorHAnsi"/>
        </w:rPr>
        <w:t xml:space="preserve"> </w:t>
      </w:r>
    </w:p>
    <w:p w14:paraId="76B566B4" w14:textId="28320E30" w:rsidR="009F3B35" w:rsidRPr="009F3B35" w:rsidRDefault="009F3B35" w:rsidP="009F3B35">
      <w:pPr>
        <w:tabs>
          <w:tab w:val="left" w:pos="1530"/>
        </w:tabs>
        <w:rPr>
          <w:lang w:val="en-GB" w:eastAsia="ja-JP"/>
        </w:rPr>
      </w:pPr>
      <w:r>
        <w:rPr>
          <w:lang w:val="en-GB" w:eastAsia="ja-JP"/>
        </w:rPr>
        <w:tab/>
      </w:r>
    </w:p>
    <w:p w14:paraId="2F7874C5" w14:textId="77777777" w:rsidR="00FA0DE5" w:rsidRPr="00551173" w:rsidRDefault="00FA0DE5" w:rsidP="00FA0DE5">
      <w:pPr>
        <w:pStyle w:val="VCAAtablecondensedbullet"/>
        <w:rPr>
          <w:rFonts w:cstheme="minorBidi"/>
        </w:rPr>
      </w:pPr>
      <w:r>
        <w:rPr>
          <w:rFonts w:asciiTheme="minorHAnsi" w:hAnsiTheme="minorHAnsi" w:cstheme="minorBidi"/>
          <w:b/>
          <w:bCs/>
        </w:rPr>
        <w:lastRenderedPageBreak/>
        <w:t>A</w:t>
      </w:r>
      <w:r w:rsidRPr="00FE10F5">
        <w:rPr>
          <w:rFonts w:asciiTheme="minorHAnsi" w:hAnsiTheme="minorHAnsi" w:cstheme="minorBidi"/>
          <w:b/>
          <w:bCs/>
        </w:rPr>
        <w:t>chievement standards more clearly describe what is expected</w:t>
      </w:r>
      <w:r w:rsidRPr="0EE993C3">
        <w:rPr>
          <w:rFonts w:asciiTheme="minorHAnsi" w:hAnsiTheme="minorHAnsi" w:cstheme="minorBidi"/>
        </w:rPr>
        <w:t xml:space="preserve"> in the analysis and evaluation of an ethical issue and associated actions through the Decision-making and Actions strand</w:t>
      </w:r>
      <w:r>
        <w:rPr>
          <w:rFonts w:asciiTheme="minorHAnsi" w:hAnsiTheme="minorHAnsi" w:cstheme="minorBidi"/>
        </w:rPr>
        <w:t>.</w:t>
      </w:r>
    </w:p>
    <w:p w14:paraId="3B2468F5" w14:textId="77777777" w:rsidR="00FA0DE5" w:rsidRPr="00195845" w:rsidRDefault="00FA0DE5" w:rsidP="00FA0DE5">
      <w:pPr>
        <w:pStyle w:val="VCAAtablecondensedbullet"/>
        <w:rPr>
          <w:rFonts w:ascii="Arial" w:hAnsi="Arial"/>
          <w:szCs w:val="20"/>
        </w:rPr>
      </w:pPr>
      <w:r w:rsidRPr="0002034E">
        <w:rPr>
          <w:rFonts w:ascii="Arial" w:hAnsi="Arial"/>
          <w:b/>
          <w:bCs/>
        </w:rPr>
        <w:t xml:space="preserve">Content descriptions are </w:t>
      </w:r>
      <w:r>
        <w:rPr>
          <w:rFonts w:ascii="Arial" w:hAnsi="Arial"/>
          <w:b/>
          <w:bCs/>
        </w:rPr>
        <w:t>more concise</w:t>
      </w:r>
      <w:r w:rsidRPr="0002034E">
        <w:rPr>
          <w:rFonts w:ascii="Arial" w:hAnsi="Arial"/>
          <w:b/>
          <w:bCs/>
        </w:rPr>
        <w:t xml:space="preserve"> and align more closely with achievement standards</w:t>
      </w:r>
      <w:r>
        <w:rPr>
          <w:rFonts w:ascii="Arial" w:hAnsi="Arial"/>
        </w:rPr>
        <w:t>.</w:t>
      </w:r>
    </w:p>
    <w:p w14:paraId="7EDB4C1A" w14:textId="77777777" w:rsidR="00FA0DE5" w:rsidRPr="00195845" w:rsidRDefault="00FA0DE5" w:rsidP="00FA0DE5">
      <w:pPr>
        <w:pStyle w:val="VCAAtablecondensedbullet"/>
        <w:rPr>
          <w:rFonts w:asciiTheme="minorHAnsi" w:hAnsiTheme="minorHAnsi" w:cstheme="minorHAnsi"/>
        </w:rPr>
      </w:pPr>
      <w:r w:rsidRPr="0002034E">
        <w:rPr>
          <w:rFonts w:asciiTheme="minorHAnsi" w:hAnsiTheme="minorHAnsi" w:cstheme="minorBidi"/>
          <w:b/>
          <w:bCs/>
        </w:rPr>
        <w:t>Plain English alternatives to technical terms are used</w:t>
      </w:r>
      <w:r w:rsidRPr="0EE993C3">
        <w:rPr>
          <w:rFonts w:asciiTheme="minorHAnsi" w:hAnsiTheme="minorHAnsi" w:cstheme="minorBidi"/>
        </w:rPr>
        <w:t xml:space="preserve"> to </w:t>
      </w:r>
      <w:r>
        <w:rPr>
          <w:rFonts w:asciiTheme="minorHAnsi" w:hAnsiTheme="minorHAnsi" w:cstheme="minorBidi"/>
        </w:rPr>
        <w:t>assist</w:t>
      </w:r>
      <w:r w:rsidRPr="0EE993C3">
        <w:rPr>
          <w:rFonts w:asciiTheme="minorHAnsi" w:hAnsiTheme="minorHAnsi" w:cstheme="minorBidi"/>
        </w:rPr>
        <w:t xml:space="preserve"> teachers </w:t>
      </w:r>
      <w:r>
        <w:rPr>
          <w:rFonts w:asciiTheme="minorHAnsi" w:hAnsiTheme="minorHAnsi" w:cstheme="minorBidi"/>
        </w:rPr>
        <w:t>to</w:t>
      </w:r>
      <w:r w:rsidRPr="0EE993C3">
        <w:rPr>
          <w:rFonts w:asciiTheme="minorHAnsi" w:hAnsiTheme="minorHAnsi" w:cstheme="minorBidi"/>
        </w:rPr>
        <w:t xml:space="preserve"> unpack content descriptions while maintaining rigour</w:t>
      </w:r>
      <w:r>
        <w:rPr>
          <w:rFonts w:asciiTheme="minorHAnsi" w:hAnsiTheme="minorHAnsi" w:cstheme="minorBidi"/>
        </w:rPr>
        <w:t>.</w:t>
      </w:r>
    </w:p>
    <w:p w14:paraId="51051646" w14:textId="66FCDB11" w:rsidR="00AE477A" w:rsidRPr="00AE477A" w:rsidRDefault="004B6D3F" w:rsidP="00302305">
      <w:pPr>
        <w:pStyle w:val="VCAAtablecondensedbullet"/>
      </w:pPr>
      <w:r w:rsidRPr="004B6D3F">
        <w:rPr>
          <w:rFonts w:asciiTheme="minorHAnsi" w:hAnsiTheme="minorHAnsi" w:cstheme="minorBidi"/>
          <w:b/>
          <w:bCs/>
        </w:rPr>
        <w:t>Content descriptions have been reviewed as a whole to strengthen the learning progression across the bands</w:t>
      </w:r>
      <w:r w:rsidRPr="00933E46">
        <w:rPr>
          <w:rFonts w:asciiTheme="minorHAnsi" w:hAnsiTheme="minorHAnsi" w:cstheme="minorBidi"/>
        </w:rPr>
        <w:t>.</w:t>
      </w:r>
    </w:p>
    <w:p w14:paraId="088F4503" w14:textId="58950904" w:rsidR="005226A0" w:rsidRPr="004712E8" w:rsidRDefault="00A41B7E" w:rsidP="006D2ABB">
      <w:pPr>
        <w:pStyle w:val="VCAAHeading3"/>
      </w:pPr>
      <w:r>
        <w:t>Other k</w:t>
      </w:r>
      <w:r w:rsidR="007D1C50">
        <w:t xml:space="preserve">ey </w:t>
      </w:r>
      <w:r w:rsidR="001817A0">
        <w:t>revisions</w:t>
      </w:r>
    </w:p>
    <w:p w14:paraId="62CB6E4A" w14:textId="77777777" w:rsidR="00CD24CA" w:rsidRPr="00792070" w:rsidRDefault="00CD24CA" w:rsidP="006D2ABB">
      <w:pPr>
        <w:pStyle w:val="VCAAbullet"/>
      </w:pPr>
      <w:r w:rsidRPr="006D2ABB">
        <w:rPr>
          <w:b/>
          <w:bCs/>
        </w:rPr>
        <w:t>‘Ethical frameworks’ replaces the term ‘ethical principles’</w:t>
      </w:r>
      <w:r w:rsidRPr="0039314B">
        <w:t xml:space="preserve"> to </w:t>
      </w:r>
      <w:r>
        <w:t>promote</w:t>
      </w:r>
      <w:r w:rsidRPr="0039314B">
        <w:t xml:space="preserve"> a broader </w:t>
      </w:r>
      <w:r>
        <w:t>view of</w:t>
      </w:r>
      <w:r w:rsidRPr="0039314B">
        <w:t xml:space="preserve"> influences on ethical perspectives</w:t>
      </w:r>
      <w:r w:rsidRPr="00105701">
        <w:t xml:space="preserve">. </w:t>
      </w:r>
      <w:r>
        <w:t>This</w:t>
      </w:r>
      <w:r w:rsidRPr="00105701">
        <w:t xml:space="preserve"> term </w:t>
      </w:r>
      <w:r>
        <w:t>enables</w:t>
      </w:r>
      <w:r w:rsidRPr="00105701">
        <w:t xml:space="preserve"> the study of a more diverse range of ways to support ethical decision-making.</w:t>
      </w:r>
    </w:p>
    <w:p w14:paraId="164E4562" w14:textId="2C04CF48" w:rsidR="00563CE8" w:rsidRPr="00AE477A" w:rsidRDefault="00563CE8" w:rsidP="006D2ABB">
      <w:pPr>
        <w:pStyle w:val="VCAAbullet"/>
      </w:pPr>
      <w:r w:rsidRPr="006D2ABB">
        <w:rPr>
          <w:rFonts w:eastAsiaTheme="minorEastAsia"/>
          <w:b/>
          <w:bCs/>
        </w:rPr>
        <w:t>Terminology new to the curriculum</w:t>
      </w:r>
      <w:r w:rsidR="00574919">
        <w:t xml:space="preserve">, as part of an expanded glossary, </w:t>
      </w:r>
      <w:r>
        <w:t>includes:</w:t>
      </w:r>
    </w:p>
    <w:p w14:paraId="4E445A17" w14:textId="521FD612" w:rsidR="00AE477A" w:rsidRDefault="00AE477A" w:rsidP="006D2ABB">
      <w:pPr>
        <w:pStyle w:val="VCAAbulletlevel2"/>
      </w:pPr>
      <w:r w:rsidRPr="006D2ABB">
        <w:rPr>
          <w:b/>
          <w:bCs/>
        </w:rPr>
        <w:t xml:space="preserve">ethical </w:t>
      </w:r>
      <w:r w:rsidR="00074EC5">
        <w:rPr>
          <w:b/>
          <w:bCs/>
        </w:rPr>
        <w:t>frameworks</w:t>
      </w:r>
      <w:r w:rsidRPr="00AE477A">
        <w:t xml:space="preserve">: </w:t>
      </w:r>
      <w:r w:rsidR="00074EC5">
        <w:t>agreed theories, methods or processes used for ethical decision-making</w:t>
      </w:r>
    </w:p>
    <w:p w14:paraId="2F40FDBF" w14:textId="77777777" w:rsidR="00AE477A" w:rsidRPr="00AE477A" w:rsidRDefault="00AE477A" w:rsidP="006D2ABB">
      <w:pPr>
        <w:pStyle w:val="VCAAbulletlevel2"/>
      </w:pPr>
      <w:r w:rsidRPr="006D2ABB">
        <w:rPr>
          <w:rFonts w:eastAsiaTheme="minorHAnsi"/>
          <w:b/>
          <w:bCs/>
          <w:lang w:val="en-US" w:eastAsia="en-US"/>
        </w:rPr>
        <w:t>ethical perspectives</w:t>
      </w:r>
      <w:r w:rsidRPr="00AE477A">
        <w:t>: views people hold that inform their values, worldviews and dispositions.</w:t>
      </w:r>
    </w:p>
    <w:p w14:paraId="18B98767" w14:textId="2D8A05E7" w:rsidR="007D1C50" w:rsidRDefault="007D1C50" w:rsidP="006D2ABB">
      <w:pPr>
        <w:pStyle w:val="VCAAHeading4"/>
      </w:pPr>
      <w:r>
        <w:t>Foundation to Level 6</w:t>
      </w:r>
    </w:p>
    <w:p w14:paraId="606990C2" w14:textId="3BF4CD0E" w:rsidR="26D8FEA1" w:rsidRDefault="0030094B" w:rsidP="0EE993C3">
      <w:pPr>
        <w:pStyle w:val="VCAAtablecondensedbullet"/>
      </w:pPr>
      <w:r>
        <w:rPr>
          <w:rFonts w:asciiTheme="minorHAnsi" w:hAnsiTheme="minorHAnsi" w:cstheme="minorBidi"/>
        </w:rPr>
        <w:t>The F</w:t>
      </w:r>
      <w:r w:rsidR="006F4D27">
        <w:rPr>
          <w:rFonts w:asciiTheme="minorHAnsi" w:hAnsiTheme="minorHAnsi" w:cstheme="minorBidi"/>
        </w:rPr>
        <w:t xml:space="preserve">oundation to Level </w:t>
      </w:r>
      <w:r>
        <w:rPr>
          <w:rFonts w:asciiTheme="minorHAnsi" w:hAnsiTheme="minorHAnsi" w:cstheme="minorBidi"/>
        </w:rPr>
        <w:t>6 curriculum aligns</w:t>
      </w:r>
      <w:r w:rsidRPr="0EE993C3">
        <w:rPr>
          <w:rFonts w:asciiTheme="minorHAnsi" w:hAnsiTheme="minorHAnsi" w:cstheme="minorBidi"/>
        </w:rPr>
        <w:t xml:space="preserve"> </w:t>
      </w:r>
      <w:r w:rsidR="26D8FEA1" w:rsidRPr="0EE993C3">
        <w:rPr>
          <w:rFonts w:asciiTheme="minorHAnsi" w:hAnsiTheme="minorHAnsi" w:cstheme="minorBidi"/>
        </w:rPr>
        <w:t xml:space="preserve">to the Victorian Early Years Learning and Development Framework, extending student learning about values, rights and responsibilities, and shared expectations, and why these </w:t>
      </w:r>
      <w:r w:rsidR="006F4D27">
        <w:rPr>
          <w:rFonts w:asciiTheme="minorHAnsi" w:hAnsiTheme="minorHAnsi" w:cstheme="minorBidi"/>
        </w:rPr>
        <w:t xml:space="preserve">concepts </w:t>
      </w:r>
      <w:r w:rsidR="26D8FEA1" w:rsidRPr="0EE993C3">
        <w:rPr>
          <w:rFonts w:asciiTheme="minorHAnsi" w:hAnsiTheme="minorHAnsi" w:cstheme="minorBidi"/>
        </w:rPr>
        <w:t>are important</w:t>
      </w:r>
      <w:r>
        <w:rPr>
          <w:rFonts w:asciiTheme="minorHAnsi" w:hAnsiTheme="minorHAnsi" w:cstheme="minorBidi"/>
        </w:rPr>
        <w:t>.</w:t>
      </w:r>
    </w:p>
    <w:p w14:paraId="7B4C6ECC" w14:textId="396B58E5" w:rsidR="26D8FEA1" w:rsidRDefault="0030094B" w:rsidP="0EE993C3">
      <w:pPr>
        <w:pStyle w:val="VCAAtablecondensedbulle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T</w:t>
      </w:r>
      <w:r w:rsidR="26D8FEA1" w:rsidRPr="0EE993C3">
        <w:rPr>
          <w:rFonts w:asciiTheme="minorHAnsi" w:eastAsiaTheme="minorEastAsia" w:hAnsiTheme="minorHAnsi" w:cstheme="minorBidi"/>
        </w:rPr>
        <w:t>he concept of ethical frameworks</w:t>
      </w:r>
      <w:r>
        <w:rPr>
          <w:rFonts w:asciiTheme="minorHAnsi" w:eastAsiaTheme="minorEastAsia" w:hAnsiTheme="minorHAnsi" w:cstheme="minorBidi"/>
        </w:rPr>
        <w:t xml:space="preserve"> is introduced</w:t>
      </w:r>
      <w:r w:rsidR="26D8FEA1" w:rsidRPr="0EE993C3">
        <w:rPr>
          <w:rFonts w:asciiTheme="minorHAnsi" w:eastAsiaTheme="minorEastAsia" w:hAnsiTheme="minorHAnsi" w:cstheme="minorBidi"/>
        </w:rPr>
        <w:t xml:space="preserve"> at Levels 5 and 6, alongside ethical concepts. This will help students explain the decision-making they use for selected actions.  </w:t>
      </w:r>
    </w:p>
    <w:p w14:paraId="68211E50" w14:textId="663E159E" w:rsidR="007D1C50" w:rsidRDefault="007D1C50" w:rsidP="006D2ABB">
      <w:pPr>
        <w:pStyle w:val="VCAAHeading4"/>
      </w:pPr>
      <w:r>
        <w:t>Levels 7</w:t>
      </w:r>
      <w:r w:rsidR="006F4D27">
        <w:t xml:space="preserve"> to </w:t>
      </w:r>
      <w:r>
        <w:t>10</w:t>
      </w:r>
    </w:p>
    <w:p w14:paraId="624F9250" w14:textId="5E8B7B28" w:rsidR="12746BE0" w:rsidRDefault="0030094B" w:rsidP="0EE993C3">
      <w:pPr>
        <w:pStyle w:val="VCAAtablecondensedbulle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T</w:t>
      </w:r>
      <w:r w:rsidR="12746BE0" w:rsidRPr="0EE993C3">
        <w:rPr>
          <w:rFonts w:asciiTheme="minorHAnsi" w:eastAsiaTheme="minorEastAsia" w:hAnsiTheme="minorHAnsi" w:cstheme="minorBidi"/>
        </w:rPr>
        <w:t xml:space="preserve">he concept of ethical frameworks </w:t>
      </w:r>
      <w:r>
        <w:rPr>
          <w:rFonts w:asciiTheme="minorHAnsi" w:eastAsiaTheme="minorEastAsia" w:hAnsiTheme="minorHAnsi" w:cstheme="minorBidi"/>
        </w:rPr>
        <w:t xml:space="preserve">extends </w:t>
      </w:r>
      <w:r w:rsidR="12746BE0" w:rsidRPr="0EE993C3">
        <w:rPr>
          <w:rFonts w:asciiTheme="minorHAnsi" w:eastAsiaTheme="minorEastAsia" w:hAnsiTheme="minorHAnsi" w:cstheme="minorBidi"/>
        </w:rPr>
        <w:t>to Levels 7</w:t>
      </w:r>
      <w:r w:rsidR="006F4D27">
        <w:rPr>
          <w:rFonts w:asciiTheme="minorHAnsi" w:eastAsiaTheme="minorEastAsia" w:hAnsiTheme="minorHAnsi" w:cstheme="minorBidi"/>
        </w:rPr>
        <w:t xml:space="preserve"> to </w:t>
      </w:r>
      <w:r w:rsidR="12746BE0" w:rsidRPr="0EE993C3">
        <w:rPr>
          <w:rFonts w:asciiTheme="minorHAnsi" w:eastAsiaTheme="minorEastAsia" w:hAnsiTheme="minorHAnsi" w:cstheme="minorBidi"/>
        </w:rPr>
        <w:t>10</w:t>
      </w:r>
      <w:r w:rsidR="00080D72">
        <w:rPr>
          <w:rFonts w:asciiTheme="minorHAnsi" w:eastAsiaTheme="minorEastAsia" w:hAnsiTheme="minorHAnsi" w:cstheme="minorBidi"/>
        </w:rPr>
        <w:t>, where</w:t>
      </w:r>
      <w:r w:rsidR="12746BE0" w:rsidRPr="0EE993C3">
        <w:rPr>
          <w:rFonts w:asciiTheme="minorHAnsi" w:eastAsiaTheme="minorEastAsia" w:hAnsiTheme="minorHAnsi" w:cstheme="minorBidi"/>
        </w:rPr>
        <w:t xml:space="preserve"> </w:t>
      </w:r>
      <w:r w:rsidR="00FA0DE5">
        <w:rPr>
          <w:rFonts w:asciiTheme="minorHAnsi" w:eastAsiaTheme="minorEastAsia" w:hAnsiTheme="minorHAnsi" w:cstheme="minorBidi"/>
        </w:rPr>
        <w:t>it is</w:t>
      </w:r>
      <w:r w:rsidR="12746BE0" w:rsidRPr="00080D72">
        <w:rPr>
          <w:rFonts w:asciiTheme="minorHAnsi" w:eastAsiaTheme="minorEastAsia" w:hAnsiTheme="minorHAnsi" w:cstheme="minorBidi"/>
        </w:rPr>
        <w:t xml:space="preserve"> taught with increased rigour, including added scope to use alternative ethical frameworks alongside the consequences, duties and virtues frameworks.</w:t>
      </w:r>
      <w:r w:rsidR="12746BE0" w:rsidRPr="0EE993C3">
        <w:rPr>
          <w:rFonts w:asciiTheme="minorHAnsi" w:eastAsiaTheme="minorEastAsia" w:hAnsiTheme="minorHAnsi" w:cstheme="minorBidi"/>
        </w:rPr>
        <w:t xml:space="preserve"> This supports engagement with Aboriginal and Torres Strait Islander Histories and Cultures, as well as Asia and Australia’s Engagement with Asia, through learning area contexts.   </w:t>
      </w:r>
    </w:p>
    <w:p w14:paraId="78A12A3F" w14:textId="2241D816" w:rsidR="007D1C50" w:rsidRPr="007D1C50" w:rsidRDefault="007D1C50" w:rsidP="006D2ABB">
      <w:pPr>
        <w:pStyle w:val="VCAAbody"/>
      </w:pPr>
      <w:r w:rsidRPr="007D1C50">
        <w:t xml:space="preserve">► </w:t>
      </w:r>
      <w:r w:rsidR="006F4D27">
        <w:t xml:space="preserve">For detailed revisions, see the </w:t>
      </w:r>
      <w:hyperlink r:id="rId11" w:history="1">
        <w:r w:rsidR="006F4D27" w:rsidRPr="009F3B35">
          <w:rPr>
            <w:rStyle w:val="Hyperlink"/>
          </w:rPr>
          <w:t>Ethical Capability – comparison of curriculums</w:t>
        </w:r>
      </w:hyperlink>
      <w:r w:rsidR="006F4D27" w:rsidRPr="3A62047C">
        <w:rPr>
          <w:color w:val="0072AA" w:themeColor="accent1" w:themeShade="BF"/>
        </w:rPr>
        <w:t xml:space="preserve"> </w:t>
      </w:r>
      <w:r w:rsidR="006F4D27">
        <w:t>document, which compares individual content descriptions and achievement standards for Version 1.0 and Version 2.0</w:t>
      </w:r>
      <w:r w:rsidR="001170EC">
        <w:t>.</w:t>
      </w:r>
    </w:p>
    <w:sectPr w:rsidR="007D1C50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FEB88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144EB009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36B61E0A" w14:textId="77777777" w:rsidR="00BD0BD9" w:rsidRDefault="00BD0B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@STCaiyun">
    <w:charset w:val="86"/>
    <w:family w:val="auto"/>
    <w:pitch w:val="variable"/>
    <w:sig w:usb0="00000003" w:usb1="38CF00F8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5A3CFF28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  <w:shd w:val="clear" w:color="auto" w:fill="E6E6E6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  <w:shd w:val="clear" w:color="auto" w:fill="E6E6E6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  <w:shd w:val="clear" w:color="auto" w:fill="E6E6E6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shd w:val="clear" w:color="auto" w:fill="E6E6E6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24B8CC9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shd w:val="clear" w:color="auto" w:fill="E6E6E6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648E4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088F6FC1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136DA094" w14:textId="77777777" w:rsidR="00BD0BD9" w:rsidRDefault="00BD0B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454837D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  <w:shd w:val="clear" w:color="auto" w:fill="E6E6E6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  <w:shd w:val="clear" w:color="auto" w:fill="E6E6E6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226A0">
          <w:rPr>
            <w:color w:val="999999" w:themeColor="accent2"/>
          </w:rPr>
          <w:t>Introducing Ethical Capability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color w:val="2B579A"/>
        <w:shd w:val="clear" w:color="auto" w:fill="E6E6E6"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FAB"/>
    <w:multiLevelType w:val="hybridMultilevel"/>
    <w:tmpl w:val="8CB6B1D4"/>
    <w:lvl w:ilvl="0" w:tplc="C2A00F28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E8C8EF7A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E5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047CB"/>
    <w:multiLevelType w:val="hybridMultilevel"/>
    <w:tmpl w:val="D60624E4"/>
    <w:lvl w:ilvl="0" w:tplc="70FE5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66111"/>
    <w:multiLevelType w:val="hybridMultilevel"/>
    <w:tmpl w:val="3C420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F3488"/>
    <w:multiLevelType w:val="hybridMultilevel"/>
    <w:tmpl w:val="104CA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F1F5C3E"/>
    <w:multiLevelType w:val="hybridMultilevel"/>
    <w:tmpl w:val="CAD85BB4"/>
    <w:lvl w:ilvl="0" w:tplc="70FE5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D1A0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C7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EA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22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C898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49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AF6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B80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B208F"/>
    <w:multiLevelType w:val="hybridMultilevel"/>
    <w:tmpl w:val="AAA2A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2872B6C"/>
    <w:multiLevelType w:val="hybridMultilevel"/>
    <w:tmpl w:val="6802AED6"/>
    <w:lvl w:ilvl="0" w:tplc="E3C21D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2" w15:restartNumberingAfterBreak="0">
    <w:nsid w:val="76B25CE9"/>
    <w:multiLevelType w:val="hybridMultilevel"/>
    <w:tmpl w:val="27ECD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42867">
    <w:abstractNumId w:val="11"/>
  </w:num>
  <w:num w:numId="2" w16cid:durableId="740757187">
    <w:abstractNumId w:val="8"/>
  </w:num>
  <w:num w:numId="3" w16cid:durableId="2146502849">
    <w:abstractNumId w:val="5"/>
  </w:num>
  <w:num w:numId="4" w16cid:durableId="892696846">
    <w:abstractNumId w:val="1"/>
  </w:num>
  <w:num w:numId="5" w16cid:durableId="174348659">
    <w:abstractNumId w:val="10"/>
  </w:num>
  <w:num w:numId="6" w16cid:durableId="1991134134">
    <w:abstractNumId w:val="9"/>
  </w:num>
  <w:num w:numId="7" w16cid:durableId="1122765760">
    <w:abstractNumId w:val="12"/>
  </w:num>
  <w:num w:numId="8" w16cid:durableId="753941458">
    <w:abstractNumId w:val="4"/>
  </w:num>
  <w:num w:numId="9" w16cid:durableId="2043051935">
    <w:abstractNumId w:val="3"/>
  </w:num>
  <w:num w:numId="10" w16cid:durableId="2078360832">
    <w:abstractNumId w:val="7"/>
  </w:num>
  <w:num w:numId="11" w16cid:durableId="1791977222">
    <w:abstractNumId w:val="6"/>
  </w:num>
  <w:num w:numId="12" w16cid:durableId="15622965">
    <w:abstractNumId w:val="2"/>
  </w:num>
  <w:num w:numId="13" w16cid:durableId="91451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901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5265"/>
    <w:rsid w:val="00014148"/>
    <w:rsid w:val="0005780E"/>
    <w:rsid w:val="00065CC6"/>
    <w:rsid w:val="00066772"/>
    <w:rsid w:val="0007473C"/>
    <w:rsid w:val="00074EC5"/>
    <w:rsid w:val="00080D72"/>
    <w:rsid w:val="000A71F7"/>
    <w:rsid w:val="000B0336"/>
    <w:rsid w:val="000D7851"/>
    <w:rsid w:val="000F09E4"/>
    <w:rsid w:val="000F16FD"/>
    <w:rsid w:val="000F5AAF"/>
    <w:rsid w:val="001033B7"/>
    <w:rsid w:val="00105701"/>
    <w:rsid w:val="00106CDB"/>
    <w:rsid w:val="001170EC"/>
    <w:rsid w:val="00143520"/>
    <w:rsid w:val="00153AD2"/>
    <w:rsid w:val="001779EA"/>
    <w:rsid w:val="00180B7D"/>
    <w:rsid w:val="001817A0"/>
    <w:rsid w:val="00195845"/>
    <w:rsid w:val="0019697F"/>
    <w:rsid w:val="001D3246"/>
    <w:rsid w:val="00200BDF"/>
    <w:rsid w:val="00221082"/>
    <w:rsid w:val="002279BA"/>
    <w:rsid w:val="002329F3"/>
    <w:rsid w:val="00241EF3"/>
    <w:rsid w:val="00243F0D"/>
    <w:rsid w:val="00260767"/>
    <w:rsid w:val="002647BB"/>
    <w:rsid w:val="002754C1"/>
    <w:rsid w:val="002841C8"/>
    <w:rsid w:val="0028516B"/>
    <w:rsid w:val="002B72B3"/>
    <w:rsid w:val="002C6F90"/>
    <w:rsid w:val="002D0C6F"/>
    <w:rsid w:val="002E307E"/>
    <w:rsid w:val="002E4FB5"/>
    <w:rsid w:val="0030094B"/>
    <w:rsid w:val="00302FB8"/>
    <w:rsid w:val="00304EA1"/>
    <w:rsid w:val="00314D81"/>
    <w:rsid w:val="00322FC6"/>
    <w:rsid w:val="003440AE"/>
    <w:rsid w:val="0035293F"/>
    <w:rsid w:val="00376084"/>
    <w:rsid w:val="003801FE"/>
    <w:rsid w:val="0038424D"/>
    <w:rsid w:val="00391986"/>
    <w:rsid w:val="003A00B4"/>
    <w:rsid w:val="003A3BEC"/>
    <w:rsid w:val="003A4576"/>
    <w:rsid w:val="003C5E71"/>
    <w:rsid w:val="003F0668"/>
    <w:rsid w:val="003F438D"/>
    <w:rsid w:val="004143FC"/>
    <w:rsid w:val="00417AA3"/>
    <w:rsid w:val="00420EC1"/>
    <w:rsid w:val="00425DFE"/>
    <w:rsid w:val="00434EDB"/>
    <w:rsid w:val="00440B32"/>
    <w:rsid w:val="00447F32"/>
    <w:rsid w:val="00454135"/>
    <w:rsid w:val="0046078D"/>
    <w:rsid w:val="0046314C"/>
    <w:rsid w:val="004712E8"/>
    <w:rsid w:val="00471FE8"/>
    <w:rsid w:val="00477615"/>
    <w:rsid w:val="00484684"/>
    <w:rsid w:val="00495C80"/>
    <w:rsid w:val="00496E93"/>
    <w:rsid w:val="004A2ED8"/>
    <w:rsid w:val="004B6D3F"/>
    <w:rsid w:val="004B7779"/>
    <w:rsid w:val="004C23E0"/>
    <w:rsid w:val="004C320A"/>
    <w:rsid w:val="004E28BE"/>
    <w:rsid w:val="004F5BDA"/>
    <w:rsid w:val="005004FC"/>
    <w:rsid w:val="00505C6B"/>
    <w:rsid w:val="0051355C"/>
    <w:rsid w:val="0051631E"/>
    <w:rsid w:val="005226A0"/>
    <w:rsid w:val="00536BB0"/>
    <w:rsid w:val="00537A1F"/>
    <w:rsid w:val="00551173"/>
    <w:rsid w:val="00563CE8"/>
    <w:rsid w:val="00566029"/>
    <w:rsid w:val="00574919"/>
    <w:rsid w:val="005923CB"/>
    <w:rsid w:val="005B2CC0"/>
    <w:rsid w:val="005B391B"/>
    <w:rsid w:val="005C25C1"/>
    <w:rsid w:val="005C3624"/>
    <w:rsid w:val="005C3D46"/>
    <w:rsid w:val="005D3D78"/>
    <w:rsid w:val="005D54DE"/>
    <w:rsid w:val="005E2EF0"/>
    <w:rsid w:val="005F4092"/>
    <w:rsid w:val="00625C67"/>
    <w:rsid w:val="00630CFC"/>
    <w:rsid w:val="00644E8D"/>
    <w:rsid w:val="006457A6"/>
    <w:rsid w:val="0065299B"/>
    <w:rsid w:val="00653DBD"/>
    <w:rsid w:val="006822E6"/>
    <w:rsid w:val="0068471E"/>
    <w:rsid w:val="0068493B"/>
    <w:rsid w:val="00684F98"/>
    <w:rsid w:val="00693FFD"/>
    <w:rsid w:val="00697D8C"/>
    <w:rsid w:val="006B1131"/>
    <w:rsid w:val="006D2159"/>
    <w:rsid w:val="006D2ABB"/>
    <w:rsid w:val="006F4D27"/>
    <w:rsid w:val="006F787C"/>
    <w:rsid w:val="00702636"/>
    <w:rsid w:val="00723608"/>
    <w:rsid w:val="00724422"/>
    <w:rsid w:val="00724507"/>
    <w:rsid w:val="0075760F"/>
    <w:rsid w:val="00773E6C"/>
    <w:rsid w:val="00781FB1"/>
    <w:rsid w:val="00792070"/>
    <w:rsid w:val="007A414F"/>
    <w:rsid w:val="007A592D"/>
    <w:rsid w:val="007B3D8E"/>
    <w:rsid w:val="007C6383"/>
    <w:rsid w:val="007D1B6D"/>
    <w:rsid w:val="007D1C50"/>
    <w:rsid w:val="00813C37"/>
    <w:rsid w:val="008154B5"/>
    <w:rsid w:val="00823962"/>
    <w:rsid w:val="00850410"/>
    <w:rsid w:val="00852719"/>
    <w:rsid w:val="00860115"/>
    <w:rsid w:val="00873305"/>
    <w:rsid w:val="0088783C"/>
    <w:rsid w:val="00896EED"/>
    <w:rsid w:val="008F592F"/>
    <w:rsid w:val="0091215F"/>
    <w:rsid w:val="00921536"/>
    <w:rsid w:val="009314B8"/>
    <w:rsid w:val="009325D2"/>
    <w:rsid w:val="00933E46"/>
    <w:rsid w:val="009370BC"/>
    <w:rsid w:val="00970580"/>
    <w:rsid w:val="00977C5E"/>
    <w:rsid w:val="00981677"/>
    <w:rsid w:val="009826E5"/>
    <w:rsid w:val="0098739B"/>
    <w:rsid w:val="009B61E5"/>
    <w:rsid w:val="009D1E89"/>
    <w:rsid w:val="009D3D3E"/>
    <w:rsid w:val="009E5707"/>
    <w:rsid w:val="009F3B35"/>
    <w:rsid w:val="00A03907"/>
    <w:rsid w:val="00A17661"/>
    <w:rsid w:val="00A24B2D"/>
    <w:rsid w:val="00A40966"/>
    <w:rsid w:val="00A41B7E"/>
    <w:rsid w:val="00A559B2"/>
    <w:rsid w:val="00A921E0"/>
    <w:rsid w:val="00A922F4"/>
    <w:rsid w:val="00AE188F"/>
    <w:rsid w:val="00AE477A"/>
    <w:rsid w:val="00AE5526"/>
    <w:rsid w:val="00AF051B"/>
    <w:rsid w:val="00AF60DE"/>
    <w:rsid w:val="00B01578"/>
    <w:rsid w:val="00B0738F"/>
    <w:rsid w:val="00B13D3B"/>
    <w:rsid w:val="00B230DB"/>
    <w:rsid w:val="00B26601"/>
    <w:rsid w:val="00B31D39"/>
    <w:rsid w:val="00B32168"/>
    <w:rsid w:val="00B35FEB"/>
    <w:rsid w:val="00B36969"/>
    <w:rsid w:val="00B41951"/>
    <w:rsid w:val="00B53229"/>
    <w:rsid w:val="00B62480"/>
    <w:rsid w:val="00B776A1"/>
    <w:rsid w:val="00B81B70"/>
    <w:rsid w:val="00B96ED3"/>
    <w:rsid w:val="00BB3BAB"/>
    <w:rsid w:val="00BD0724"/>
    <w:rsid w:val="00BD0BD9"/>
    <w:rsid w:val="00BD2B91"/>
    <w:rsid w:val="00BE5521"/>
    <w:rsid w:val="00BF6C23"/>
    <w:rsid w:val="00C17E12"/>
    <w:rsid w:val="00C26C0D"/>
    <w:rsid w:val="00C53263"/>
    <w:rsid w:val="00C6130C"/>
    <w:rsid w:val="00C73832"/>
    <w:rsid w:val="00C75F1D"/>
    <w:rsid w:val="00C95156"/>
    <w:rsid w:val="00CA0DC2"/>
    <w:rsid w:val="00CB3E04"/>
    <w:rsid w:val="00CB68E8"/>
    <w:rsid w:val="00CC503F"/>
    <w:rsid w:val="00CD24CA"/>
    <w:rsid w:val="00D04F01"/>
    <w:rsid w:val="00D06414"/>
    <w:rsid w:val="00D24E5A"/>
    <w:rsid w:val="00D25185"/>
    <w:rsid w:val="00D338E4"/>
    <w:rsid w:val="00D458D6"/>
    <w:rsid w:val="00D51947"/>
    <w:rsid w:val="00D532F0"/>
    <w:rsid w:val="00D56E0F"/>
    <w:rsid w:val="00D75CA5"/>
    <w:rsid w:val="00D773C1"/>
    <w:rsid w:val="00D77413"/>
    <w:rsid w:val="00D82759"/>
    <w:rsid w:val="00D84D74"/>
    <w:rsid w:val="00D86DE4"/>
    <w:rsid w:val="00D9548D"/>
    <w:rsid w:val="00DD4076"/>
    <w:rsid w:val="00DE1909"/>
    <w:rsid w:val="00DE51DB"/>
    <w:rsid w:val="00E13A06"/>
    <w:rsid w:val="00E17EDB"/>
    <w:rsid w:val="00E2317E"/>
    <w:rsid w:val="00E23F1D"/>
    <w:rsid w:val="00E30E05"/>
    <w:rsid w:val="00E36361"/>
    <w:rsid w:val="00E55AE9"/>
    <w:rsid w:val="00E67295"/>
    <w:rsid w:val="00EB0C84"/>
    <w:rsid w:val="00EC366D"/>
    <w:rsid w:val="00F02B35"/>
    <w:rsid w:val="00F04E73"/>
    <w:rsid w:val="00F062D8"/>
    <w:rsid w:val="00F16280"/>
    <w:rsid w:val="00F17FDE"/>
    <w:rsid w:val="00F26672"/>
    <w:rsid w:val="00F40D53"/>
    <w:rsid w:val="00F4350C"/>
    <w:rsid w:val="00F4525C"/>
    <w:rsid w:val="00F50D86"/>
    <w:rsid w:val="00FA0DE5"/>
    <w:rsid w:val="00FC01FF"/>
    <w:rsid w:val="00FC2105"/>
    <w:rsid w:val="00FD29D3"/>
    <w:rsid w:val="00FE3A96"/>
    <w:rsid w:val="00FE3F0B"/>
    <w:rsid w:val="00FF5158"/>
    <w:rsid w:val="00FF79A9"/>
    <w:rsid w:val="05EB8934"/>
    <w:rsid w:val="0A7ACDB1"/>
    <w:rsid w:val="0EE29060"/>
    <w:rsid w:val="0EE993C3"/>
    <w:rsid w:val="12746BE0"/>
    <w:rsid w:val="1FFD6ADC"/>
    <w:rsid w:val="208329DA"/>
    <w:rsid w:val="2216EDE7"/>
    <w:rsid w:val="221EFA3B"/>
    <w:rsid w:val="22B8849E"/>
    <w:rsid w:val="23350B9E"/>
    <w:rsid w:val="26D8FEA1"/>
    <w:rsid w:val="288D7D65"/>
    <w:rsid w:val="32F1325F"/>
    <w:rsid w:val="3A950B82"/>
    <w:rsid w:val="3ADF93EF"/>
    <w:rsid w:val="3AF3FF10"/>
    <w:rsid w:val="3F39A9F5"/>
    <w:rsid w:val="45FDFE10"/>
    <w:rsid w:val="53527E08"/>
    <w:rsid w:val="595E0602"/>
    <w:rsid w:val="59EDE800"/>
    <w:rsid w:val="5CA8187F"/>
    <w:rsid w:val="605CE281"/>
    <w:rsid w:val="61B75957"/>
    <w:rsid w:val="67FB0C55"/>
    <w:rsid w:val="688C0848"/>
    <w:rsid w:val="6950E899"/>
    <w:rsid w:val="6A4CC529"/>
    <w:rsid w:val="6C24C788"/>
    <w:rsid w:val="728E1CE1"/>
    <w:rsid w:val="7D4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08AF29F3"/>
  <w15:docId w15:val="{8E5EF6B5-FB91-4689-B344-CBE8F7BE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6D2ABB"/>
    <w:pPr>
      <w:numPr>
        <w:numId w:val="13"/>
      </w:numPr>
      <w:tabs>
        <w:tab w:val="left" w:pos="425"/>
      </w:tabs>
      <w:spacing w:before="60" w:after="60"/>
      <w:ind w:left="426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DLaM Display" w:hAnsi="ADLaM Display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@STCaiyun" w:hAnsi="@STCaiyun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226A0"/>
    <w:pPr>
      <w:spacing w:after="160" w:line="259" w:lineRule="auto"/>
      <w:ind w:left="720"/>
      <w:contextualSpacing/>
    </w:pPr>
    <w:rPr>
      <w:kern w:val="2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1817A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capabilities/ethical-capability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@STCaiyun">
    <w:charset w:val="86"/>
    <w:family w:val="auto"/>
    <w:pitch w:val="variable"/>
    <w:sig w:usb0="00000003" w:usb1="38CF00F8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2953FF"/>
    <w:rsid w:val="00305A24"/>
    <w:rsid w:val="003675C2"/>
    <w:rsid w:val="003F0668"/>
    <w:rsid w:val="00441CAC"/>
    <w:rsid w:val="005B6088"/>
    <w:rsid w:val="0060557C"/>
    <w:rsid w:val="00753462"/>
    <w:rsid w:val="007D7AD1"/>
    <w:rsid w:val="009325D2"/>
    <w:rsid w:val="00A200BE"/>
    <w:rsid w:val="00A224E0"/>
    <w:rsid w:val="00B0097C"/>
    <w:rsid w:val="00BF04DF"/>
    <w:rsid w:val="00DA769D"/>
    <w:rsid w:val="00E5364B"/>
    <w:rsid w:val="00F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592D6E9F27642AD46851B71105292" ma:contentTypeVersion="14" ma:contentTypeDescription="Create a new document." ma:contentTypeScope="" ma:versionID="84fbc14721b9613da77307853983e623">
  <xsd:schema xmlns:xsd="http://www.w3.org/2001/XMLSchema" xmlns:xs="http://www.w3.org/2001/XMLSchema" xmlns:p="http://schemas.microsoft.com/office/2006/metadata/properties" xmlns:ns2="67e1db73-ac97-4842-acda-8d436d9fa6ab" xmlns:ns3="21907e44-c885-4190-82ed-bb8a63b8a28a" targetNamespace="http://schemas.microsoft.com/office/2006/metadata/properties" ma:root="true" ma:fieldsID="d2cae5b3d715a502a1a26dd690a2bc2f" ns2:_="" ns3:_="">
    <xsd:import namespace="67e1db73-ac97-4842-acda-8d436d9fa6ab"/>
    <xsd:import namespace="21907e44-c885-4190-82ed-bb8a63b8a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db73-ac97-4842-acda-8d436d9fa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07e44-c885-4190-82ed-bb8a63b8a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086bc2-ee07-4b36-9ebe-e95cc6a944bd}" ma:internalName="TaxCatchAll" ma:showField="CatchAllData" ma:web="21907e44-c885-4190-82ed-bb8a63b8a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e1db73-ac97-4842-acda-8d436d9fa6ab">
      <Terms xmlns="http://schemas.microsoft.com/office/infopath/2007/PartnerControls"/>
    </lcf76f155ced4ddcb4097134ff3c332f>
    <TaxCatchAll xmlns="21907e44-c885-4190-82ed-bb8a63b8a2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809B4-4215-447E-A54F-76D81746E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1db73-ac97-4842-acda-8d436d9fa6ab"/>
    <ds:schemaRef ds:uri="21907e44-c885-4190-82ed-bb8a63b8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D33DC5-B5CB-4CD4-938F-BFDC8528717C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21907e44-c885-4190-82ed-bb8a63b8a28a"/>
    <ds:schemaRef ds:uri="67e1db73-ac97-4842-acda-8d436d9fa6a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675</Words>
  <Characters>4065</Characters>
  <Application>Microsoft Office Word</Application>
  <DocSecurity>0</DocSecurity>
  <Lines>65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Ethical Capability Version 2.0</vt:lpstr>
    </vt:vector>
  </TitlesOfParts>
  <Company>Victorian Curriculum and Assessment Authority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Ethical Capability Version 2.0</dc:title>
  <dc:subject/>
  <dc:creator>Derek Tolan</dc:creator>
  <cp:keywords>Victorian, Curriculum, Version 2.0</cp:keywords>
  <dc:description>7 June 2024</dc:description>
  <cp:lastModifiedBy>Eliza Campbell 2</cp:lastModifiedBy>
  <cp:revision>4</cp:revision>
  <cp:lastPrinted>2015-05-15T02:36:00Z</cp:lastPrinted>
  <dcterms:created xsi:type="dcterms:W3CDTF">2024-06-04T01:20:00Z</dcterms:created>
  <dcterms:modified xsi:type="dcterms:W3CDTF">2024-06-21T03:26:00Z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0x0101005FB592D6E9F27642AD46851B71105292</vt:lpwstr>
  </property>
  <property fmtid="{D5CDD505-2E9C-101B-9397-08002B2CF9AE}" pid="3" name="MediaServiceImageTags">
    <vt:lpwstr/>
  </property>
  <property fmtid="{D5CDD505-2E9C-101B-9397-08002B2CF9AE}" pid="4" name="GrammarlyDocumentId">
    <vt:lpwstr>b77b8719909467e1217a2e7a9359deade59d58af2f8a68d5af3335a4ed048c15</vt:lpwstr>
  </property>
</Properties>
</file>